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71A5" w:rsidRPr="00CA4E18" w:rsidRDefault="002C71A5" w:rsidP="008C3765">
      <w:pPr>
        <w:tabs>
          <w:tab w:val="right" w:pos="7910"/>
        </w:tabs>
        <w:jc w:val="both"/>
        <w:rPr>
          <w:rStyle w:val="Nessuno"/>
          <w:rFonts w:cs="Times New Roman"/>
          <w:i/>
          <w:iCs/>
          <w:sz w:val="28"/>
          <w:szCs w:val="28"/>
        </w:rPr>
      </w:pPr>
    </w:p>
    <w:p w:rsidR="00C741F3" w:rsidRDefault="00C741F3" w:rsidP="008C3765">
      <w:pPr>
        <w:tabs>
          <w:tab w:val="right" w:pos="7910"/>
        </w:tabs>
        <w:jc w:val="both"/>
        <w:rPr>
          <w:rStyle w:val="Nessuno"/>
          <w:rFonts w:cs="Times New Roman"/>
          <w:i/>
          <w:iCs/>
          <w:sz w:val="28"/>
          <w:szCs w:val="28"/>
        </w:rPr>
      </w:pPr>
    </w:p>
    <w:p w:rsidR="008C3765" w:rsidRDefault="00BE5121" w:rsidP="008C3765">
      <w:pPr>
        <w:tabs>
          <w:tab w:val="right" w:pos="7910"/>
        </w:tabs>
        <w:jc w:val="both"/>
        <w:rPr>
          <w:rStyle w:val="Nessuno"/>
          <w:rFonts w:cs="Times New Roman"/>
          <w:i/>
          <w:iCs/>
          <w:sz w:val="28"/>
          <w:szCs w:val="28"/>
        </w:rPr>
      </w:pPr>
      <w:r>
        <w:rPr>
          <w:rStyle w:val="Nessuno"/>
          <w:rFonts w:cs="Times New Roman"/>
          <w:i/>
          <w:iCs/>
          <w:sz w:val="28"/>
          <w:szCs w:val="28"/>
        </w:rPr>
        <w:t xml:space="preserve">  </w:t>
      </w:r>
    </w:p>
    <w:p w:rsidR="009F3DB9" w:rsidRDefault="00205AFD" w:rsidP="008C3765">
      <w:pPr>
        <w:tabs>
          <w:tab w:val="right" w:pos="7910"/>
        </w:tabs>
        <w:jc w:val="both"/>
        <w:rPr>
          <w:rStyle w:val="Nessuno"/>
          <w:rFonts w:cs="Times New Roman"/>
          <w:i/>
          <w:iCs/>
          <w:sz w:val="28"/>
          <w:szCs w:val="28"/>
        </w:rPr>
      </w:pPr>
      <w:r>
        <w:rPr>
          <w:rStyle w:val="Nessuno"/>
          <w:rFonts w:cs="Times New Roman"/>
          <w:i/>
          <w:iCs/>
          <w:sz w:val="28"/>
          <w:szCs w:val="28"/>
        </w:rPr>
        <w:t>Comunicato stampa n. 2</w:t>
      </w:r>
      <w:r w:rsidR="00304659">
        <w:rPr>
          <w:rStyle w:val="Nessuno"/>
          <w:rFonts w:cs="Times New Roman"/>
          <w:i/>
          <w:iCs/>
          <w:sz w:val="28"/>
          <w:szCs w:val="28"/>
        </w:rPr>
        <w:t>5</w:t>
      </w:r>
      <w:r w:rsidR="0077494C">
        <w:rPr>
          <w:rStyle w:val="Nessuno"/>
          <w:rFonts w:cs="Times New Roman"/>
          <w:i/>
          <w:iCs/>
          <w:sz w:val="28"/>
          <w:szCs w:val="28"/>
        </w:rPr>
        <w:t>/</w:t>
      </w:r>
      <w:r w:rsidR="00C07EC8" w:rsidRPr="00CA4E18">
        <w:rPr>
          <w:rStyle w:val="Nessuno"/>
          <w:rFonts w:cs="Times New Roman"/>
          <w:i/>
          <w:iCs/>
          <w:sz w:val="28"/>
          <w:szCs w:val="28"/>
        </w:rPr>
        <w:t>2019</w:t>
      </w:r>
    </w:p>
    <w:p w:rsidR="00304659" w:rsidRDefault="00304659" w:rsidP="00304659">
      <w:pPr>
        <w:jc w:val="both"/>
        <w:rPr>
          <w:rFonts w:cs="Times New Roman"/>
          <w:b/>
          <w:sz w:val="28"/>
          <w:szCs w:val="28"/>
        </w:rPr>
      </w:pPr>
      <w:proofErr w:type="spellStart"/>
      <w:r w:rsidRPr="00967CAE">
        <w:rPr>
          <w:rFonts w:cs="Times New Roman"/>
          <w:b/>
          <w:sz w:val="28"/>
          <w:szCs w:val="28"/>
        </w:rPr>
        <w:t>Agrilevante</w:t>
      </w:r>
      <w:proofErr w:type="spellEnd"/>
      <w:r w:rsidRPr="00967CAE">
        <w:rPr>
          <w:rFonts w:cs="Times New Roman"/>
          <w:b/>
          <w:sz w:val="28"/>
          <w:szCs w:val="28"/>
        </w:rPr>
        <w:t>, una rassegna a passo di record</w:t>
      </w:r>
    </w:p>
    <w:p w:rsidR="00304659" w:rsidRPr="00967CAE" w:rsidRDefault="00304659" w:rsidP="00304659">
      <w:pPr>
        <w:jc w:val="both"/>
        <w:rPr>
          <w:rFonts w:cs="Times New Roman"/>
          <w:b/>
          <w:sz w:val="28"/>
          <w:szCs w:val="28"/>
        </w:rPr>
      </w:pPr>
    </w:p>
    <w:p w:rsidR="00304659" w:rsidRDefault="00304659" w:rsidP="00304659">
      <w:pPr>
        <w:ind w:right="423"/>
        <w:jc w:val="both"/>
        <w:rPr>
          <w:rFonts w:cs="Times New Roman"/>
          <w:b/>
          <w:i/>
        </w:rPr>
      </w:pPr>
      <w:r w:rsidRPr="00967CAE">
        <w:rPr>
          <w:rFonts w:cs="Times New Roman"/>
          <w:b/>
          <w:i/>
        </w:rPr>
        <w:t>Dopo aver registrato un incremento di pubblico del 15% nei primi due giorni, con quasi 27 mila visitatori, l’esposizione della meccanica agricola vede una folta partecipazione di pubblico anche nella giornata di oggi in attesa della giornata domenicale che chiude la kermesse.</w:t>
      </w:r>
    </w:p>
    <w:p w:rsidR="00304659" w:rsidRPr="00967CAE" w:rsidRDefault="00304659" w:rsidP="00304659">
      <w:pPr>
        <w:ind w:right="423"/>
        <w:jc w:val="both"/>
        <w:rPr>
          <w:rFonts w:cs="Times New Roman"/>
          <w:b/>
          <w:i/>
        </w:rPr>
      </w:pPr>
      <w:r w:rsidRPr="00967CAE">
        <w:rPr>
          <w:rFonts w:cs="Times New Roman"/>
          <w:b/>
          <w:i/>
        </w:rPr>
        <w:t xml:space="preserve"> </w:t>
      </w:r>
    </w:p>
    <w:p w:rsidR="00304659" w:rsidRDefault="00304659" w:rsidP="00304659">
      <w:pPr>
        <w:ind w:right="423"/>
        <w:jc w:val="both"/>
        <w:rPr>
          <w:rFonts w:cs="Times New Roman"/>
        </w:rPr>
      </w:pPr>
      <w:r w:rsidRPr="00030493">
        <w:rPr>
          <w:rFonts w:cs="Times New Roman"/>
        </w:rPr>
        <w:t xml:space="preserve">Prosegue a pieno ritmo, nel quartiere fieristico di Bari, la rassegna di </w:t>
      </w:r>
      <w:proofErr w:type="spellStart"/>
      <w:r w:rsidRPr="00030493">
        <w:rPr>
          <w:rFonts w:cs="Times New Roman"/>
        </w:rPr>
        <w:t>Agrilevante</w:t>
      </w:r>
      <w:proofErr w:type="spellEnd"/>
      <w:r w:rsidRPr="00030493">
        <w:rPr>
          <w:rFonts w:cs="Times New Roman"/>
        </w:rPr>
        <w:t>, dedicata alle</w:t>
      </w:r>
      <w:r>
        <w:rPr>
          <w:rFonts w:cs="Times New Roman"/>
        </w:rPr>
        <w:t xml:space="preserve"> macchine e alle </w:t>
      </w:r>
      <w:r w:rsidRPr="00030493">
        <w:rPr>
          <w:rFonts w:cs="Times New Roman"/>
        </w:rPr>
        <w:t>tecnologie per l’agricoltura</w:t>
      </w:r>
      <w:r>
        <w:rPr>
          <w:rFonts w:cs="Times New Roman"/>
        </w:rPr>
        <w:t xml:space="preserve">, la zootecnia, le bioenergie e la </w:t>
      </w:r>
      <w:r w:rsidRPr="00030493">
        <w:rPr>
          <w:rFonts w:cs="Times New Roman"/>
        </w:rPr>
        <w:t xml:space="preserve">cura del verde. </w:t>
      </w:r>
      <w:r>
        <w:rPr>
          <w:rFonts w:cs="Times New Roman"/>
        </w:rPr>
        <w:t xml:space="preserve">Grande partecipazione di pubblico nella giornata di oggi, dopo un esordio che già segnava incrementi rispetto all’edizione 2017. Apertasi giovedì mattina, la rassegna ha infatti registrato nei primi due giorni la presenza di quasi 27 mila visitatori, dei quali 24.500 italiani e 2.500 esteri, con un incremento complessivo del 15% rispetto agli stessi giorni dell’edizione 2017. Questa sera saranno rilevati i dati della giornata, che dovrebbero confermare l’andamento più che positivo di questa edizione, in attesa di una domenica che si annuncia in grande stile. </w:t>
      </w:r>
    </w:p>
    <w:p w:rsidR="00304659" w:rsidRDefault="00304659" w:rsidP="00304659">
      <w:pPr>
        <w:ind w:right="423"/>
        <w:jc w:val="both"/>
        <w:rPr>
          <w:rFonts w:cs="Times New Roman"/>
        </w:rPr>
      </w:pPr>
      <w:r>
        <w:rPr>
          <w:rFonts w:cs="Times New Roman"/>
        </w:rPr>
        <w:t xml:space="preserve">Nella giornata odierna particolare attenzione hanno suscitato le prove dimostrative della macchine per il trattamento dei residui agricoli realizzate nell’area dedicata alle bioenergie gestita da </w:t>
      </w:r>
      <w:proofErr w:type="spellStart"/>
      <w:r>
        <w:rPr>
          <w:rFonts w:cs="Times New Roman"/>
        </w:rPr>
        <w:t>FederUnacoma</w:t>
      </w:r>
      <w:proofErr w:type="spellEnd"/>
      <w:r>
        <w:rPr>
          <w:rFonts w:cs="Times New Roman"/>
        </w:rPr>
        <w:t xml:space="preserve"> in partnership con l’</w:t>
      </w:r>
      <w:proofErr w:type="spellStart"/>
      <w:r>
        <w:rPr>
          <w:rFonts w:cs="Times New Roman"/>
        </w:rPr>
        <w:t>Italian</w:t>
      </w:r>
      <w:proofErr w:type="spellEnd"/>
      <w:r>
        <w:rPr>
          <w:rFonts w:cs="Times New Roman"/>
        </w:rPr>
        <w:t xml:space="preserve"> </w:t>
      </w:r>
      <w:proofErr w:type="spellStart"/>
      <w:r>
        <w:rPr>
          <w:rFonts w:cs="Times New Roman"/>
        </w:rPr>
        <w:t>Biomass</w:t>
      </w:r>
      <w:proofErr w:type="spellEnd"/>
      <w:r>
        <w:rPr>
          <w:rFonts w:cs="Times New Roman"/>
        </w:rPr>
        <w:t xml:space="preserve"> </w:t>
      </w:r>
      <w:proofErr w:type="spellStart"/>
      <w:r>
        <w:rPr>
          <w:rFonts w:cs="Times New Roman"/>
        </w:rPr>
        <w:t>Association</w:t>
      </w:r>
      <w:proofErr w:type="spellEnd"/>
      <w:r>
        <w:rPr>
          <w:rFonts w:cs="Times New Roman"/>
        </w:rPr>
        <w:t xml:space="preserve"> ITABIA, e la mostra zootecnica che consente al pubblico di ammirare oltre 500 capi di razze selezionate di bovini, equini ed ovi-caprini;  mentre un “focus” sull’alimentazione è stato realizzato nello spazio della rappresentanza italiana della Commissione Europea, con la presenza di Benedetta Parodi, noto volto televisivo, esperta di cucina e alimentazione di qualità. </w:t>
      </w:r>
    </w:p>
    <w:p w:rsidR="00304659" w:rsidRDefault="00304659" w:rsidP="00304659">
      <w:pPr>
        <w:ind w:right="423"/>
        <w:jc w:val="both"/>
        <w:rPr>
          <w:rFonts w:cs="Times New Roman"/>
        </w:rPr>
      </w:pPr>
      <w:bookmarkStart w:id="0" w:name="_GoBack"/>
      <w:bookmarkEnd w:id="0"/>
      <w:r>
        <w:rPr>
          <w:rFonts w:cs="Times New Roman"/>
        </w:rPr>
        <w:t xml:space="preserve">Il calendario dei convegni ha abbracciato una rosa molto ampia di tematiche, da quelle d’interesse prettamente agronomico a quelle relative alla manutenzione del territorio e alla prevenzione del dissesto idrogeologico. La mattinata si è chiusa con un incontro sul tema “Il verde turistico, progettazione e manutenzione”, promosso da </w:t>
      </w:r>
      <w:proofErr w:type="spellStart"/>
      <w:r>
        <w:rPr>
          <w:rFonts w:cs="Times New Roman"/>
        </w:rPr>
        <w:t>Comagarden</w:t>
      </w:r>
      <w:proofErr w:type="spellEnd"/>
      <w:r>
        <w:rPr>
          <w:rFonts w:cs="Times New Roman"/>
        </w:rPr>
        <w:t>, focalizzato sulle nuove concezioni e le nuove tendenze che ispirano la realizzazione di giardini storici, le decorazione di strutture alberghiere e agrituristiche, e la creazione di zone verdi anche nei contesti urbani. Un convegno sull’introduzione delle colture tropicali nel Mezzogiorno ha offerto prospettive interessanti per la diversificazione delle produzioni di qualità delle regioni del nostro meridione.</w:t>
      </w:r>
    </w:p>
    <w:p w:rsidR="00205AFD" w:rsidRPr="0077494C" w:rsidRDefault="0077494C" w:rsidP="0077494C">
      <w:pPr>
        <w:ind w:left="142" w:right="-286"/>
        <w:jc w:val="both"/>
        <w:rPr>
          <w:rFonts w:cs="Times New Roman"/>
          <w:sz w:val="28"/>
          <w:szCs w:val="28"/>
        </w:rPr>
      </w:pPr>
      <w:r>
        <w:rPr>
          <w:rFonts w:cs="Times New Roman"/>
          <w:sz w:val="26"/>
          <w:szCs w:val="26"/>
        </w:rPr>
        <w:t xml:space="preserve"> </w:t>
      </w:r>
    </w:p>
    <w:p w:rsidR="00FC4390" w:rsidRPr="00E81FB8" w:rsidRDefault="0077494C">
      <w:pPr>
        <w:tabs>
          <w:tab w:val="right" w:pos="7910"/>
        </w:tabs>
        <w:jc w:val="both"/>
        <w:rPr>
          <w:rFonts w:cs="Times New Roman"/>
          <w:b/>
          <w:color w:val="333333"/>
          <w:sz w:val="28"/>
          <w:szCs w:val="28"/>
        </w:rPr>
      </w:pPr>
      <w:r>
        <w:rPr>
          <w:rFonts w:cs="Times New Roman"/>
          <w:b/>
          <w:color w:val="333333"/>
          <w:sz w:val="28"/>
          <w:szCs w:val="28"/>
        </w:rPr>
        <w:t>Bari, 12</w:t>
      </w:r>
      <w:r w:rsidR="005F176C">
        <w:rPr>
          <w:rFonts w:cs="Times New Roman"/>
          <w:b/>
          <w:color w:val="333333"/>
          <w:sz w:val="28"/>
          <w:szCs w:val="28"/>
        </w:rPr>
        <w:t xml:space="preserve"> </w:t>
      </w:r>
      <w:r w:rsidR="00A00A28" w:rsidRPr="00BE5121">
        <w:rPr>
          <w:rFonts w:cs="Times New Roman"/>
          <w:b/>
          <w:color w:val="333333"/>
          <w:sz w:val="28"/>
          <w:szCs w:val="28"/>
        </w:rPr>
        <w:t>ottobre 2019</w:t>
      </w:r>
    </w:p>
    <w:sectPr w:rsidR="00FC4390" w:rsidRPr="00E81FB8"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5F1" w:rsidRDefault="000765F1" w:rsidP="002C71A5">
      <w:r>
        <w:separator/>
      </w:r>
    </w:p>
  </w:endnote>
  <w:endnote w:type="continuationSeparator" w:id="0">
    <w:p w:rsidR="000765F1" w:rsidRDefault="000765F1"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5208"/>
      <w:docPartObj>
        <w:docPartGallery w:val="Page Numbers (Bottom of Page)"/>
        <w:docPartUnique/>
      </w:docPartObj>
    </w:sdtPr>
    <w:sdtEndPr/>
    <w:sdtContent>
      <w:p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rsidR="002C71A5" w:rsidRDefault="002C71A5">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5F1" w:rsidRDefault="000765F1" w:rsidP="002C71A5">
      <w:r>
        <w:separator/>
      </w:r>
    </w:p>
  </w:footnote>
  <w:footnote w:type="continuationSeparator" w:id="0">
    <w:p w:rsidR="000765F1" w:rsidRDefault="000765F1" w:rsidP="002C7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C07EC8">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simplePos x="0" y="0"/>
          <wp:positionH relativeFrom="page">
            <wp:posOffset>-59689</wp:posOffset>
          </wp:positionH>
          <wp:positionV relativeFrom="page">
            <wp:posOffset>-28574</wp:posOffset>
          </wp:positionV>
          <wp:extent cx="7601585" cy="1074420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extLst/>
                  </a:blip>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A5"/>
    <w:rsid w:val="000765F1"/>
    <w:rsid w:val="00076DAA"/>
    <w:rsid w:val="00097DE6"/>
    <w:rsid w:val="001942CE"/>
    <w:rsid w:val="001B6DCD"/>
    <w:rsid w:val="00205AFD"/>
    <w:rsid w:val="00277A8B"/>
    <w:rsid w:val="002A41B4"/>
    <w:rsid w:val="002C71A5"/>
    <w:rsid w:val="00304659"/>
    <w:rsid w:val="00316EFE"/>
    <w:rsid w:val="0036022E"/>
    <w:rsid w:val="003857B8"/>
    <w:rsid w:val="003E0BDB"/>
    <w:rsid w:val="004A6000"/>
    <w:rsid w:val="004A6E6E"/>
    <w:rsid w:val="004C6208"/>
    <w:rsid w:val="004E17CC"/>
    <w:rsid w:val="00566AC8"/>
    <w:rsid w:val="005F176C"/>
    <w:rsid w:val="0061688F"/>
    <w:rsid w:val="00665780"/>
    <w:rsid w:val="006A6959"/>
    <w:rsid w:val="006C6397"/>
    <w:rsid w:val="006E02F4"/>
    <w:rsid w:val="006F1D9E"/>
    <w:rsid w:val="006F7AAD"/>
    <w:rsid w:val="00735C19"/>
    <w:rsid w:val="00766858"/>
    <w:rsid w:val="0077494C"/>
    <w:rsid w:val="007773EE"/>
    <w:rsid w:val="007A3767"/>
    <w:rsid w:val="00801DE7"/>
    <w:rsid w:val="00845284"/>
    <w:rsid w:val="008709D5"/>
    <w:rsid w:val="008C3765"/>
    <w:rsid w:val="00924C77"/>
    <w:rsid w:val="00943DF8"/>
    <w:rsid w:val="009450EE"/>
    <w:rsid w:val="00962D05"/>
    <w:rsid w:val="00997833"/>
    <w:rsid w:val="009C2413"/>
    <w:rsid w:val="009F3DB9"/>
    <w:rsid w:val="00A00A28"/>
    <w:rsid w:val="00A663ED"/>
    <w:rsid w:val="00A708C5"/>
    <w:rsid w:val="00A90753"/>
    <w:rsid w:val="00AC0E19"/>
    <w:rsid w:val="00AD71BD"/>
    <w:rsid w:val="00BE12FB"/>
    <w:rsid w:val="00BE5121"/>
    <w:rsid w:val="00C07EC8"/>
    <w:rsid w:val="00C159D1"/>
    <w:rsid w:val="00C30DE8"/>
    <w:rsid w:val="00C741F3"/>
    <w:rsid w:val="00CA4E18"/>
    <w:rsid w:val="00CB3E1B"/>
    <w:rsid w:val="00D039E3"/>
    <w:rsid w:val="00D355A7"/>
    <w:rsid w:val="00D44E3C"/>
    <w:rsid w:val="00D46666"/>
    <w:rsid w:val="00D669EE"/>
    <w:rsid w:val="00DF43D4"/>
    <w:rsid w:val="00E63937"/>
    <w:rsid w:val="00E81FB8"/>
    <w:rsid w:val="00E871FF"/>
    <w:rsid w:val="00ED47E2"/>
    <w:rsid w:val="00FC4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2155</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2</cp:revision>
  <cp:lastPrinted>2019-10-12T13:13:00Z</cp:lastPrinted>
  <dcterms:created xsi:type="dcterms:W3CDTF">2019-10-12T15:34:00Z</dcterms:created>
  <dcterms:modified xsi:type="dcterms:W3CDTF">2019-10-12T15:34:00Z</dcterms:modified>
</cp:coreProperties>
</file>